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4D" w:rsidRPr="00C13764" w:rsidRDefault="000A0F4D" w:rsidP="00C13764">
      <w:pPr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333333"/>
          <w:kern w:val="0"/>
          <w:sz w:val="28"/>
          <w:szCs w:val="24"/>
        </w:rPr>
      </w:pPr>
      <w:r w:rsidRPr="00C13764">
        <w:rPr>
          <w:rFonts w:ascii="Times New Roman" w:hAnsi="Times New Roman" w:cs="Times New Roman"/>
          <w:b/>
          <w:bCs/>
          <w:color w:val="333333"/>
          <w:kern w:val="0"/>
          <w:sz w:val="28"/>
          <w:szCs w:val="24"/>
        </w:rPr>
        <w:t>生物质分子工程中心管理制度</w:t>
      </w:r>
    </w:p>
    <w:p w:rsidR="000A0F4D" w:rsidRPr="00C13764" w:rsidRDefault="000A0F4D" w:rsidP="00C13764">
      <w:pPr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</w:rPr>
      </w:pPr>
    </w:p>
    <w:p w:rsidR="000B60E5" w:rsidRPr="00C13764" w:rsidRDefault="000B60E5" w:rsidP="00C13764">
      <w:pPr>
        <w:pStyle w:val="a6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jc w:val="center"/>
        <w:rPr>
          <w:rFonts w:ascii="Times New Roman" w:hAnsi="Times New Roman" w:cs="Times New Roman" w:hint="eastAsia"/>
          <w:b/>
          <w:bCs/>
          <w:color w:val="333333"/>
          <w:kern w:val="0"/>
          <w:sz w:val="24"/>
          <w:szCs w:val="24"/>
        </w:rPr>
      </w:pPr>
      <w:r w:rsidRPr="00C13764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</w:rPr>
        <w:t>总　则</w:t>
      </w:r>
    </w:p>
    <w:p w:rsidR="00C13764" w:rsidRPr="00C13764" w:rsidRDefault="00C13764" w:rsidP="00C13764">
      <w:pPr>
        <w:pStyle w:val="a6"/>
        <w:widowControl/>
        <w:shd w:val="clear" w:color="auto" w:fill="FFFFFF"/>
        <w:spacing w:line="360" w:lineRule="auto"/>
        <w:ind w:left="1020" w:firstLineChars="0" w:firstLine="0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bookmarkStart w:id="0" w:name="_GoBack"/>
      <w:bookmarkEnd w:id="0"/>
    </w:p>
    <w:p w:rsidR="000B60E5" w:rsidRPr="00C13764" w:rsidRDefault="000B60E5" w:rsidP="00C13764">
      <w:pPr>
        <w:widowControl/>
        <w:shd w:val="clear" w:color="auto" w:fill="FFFFFF"/>
        <w:spacing w:line="360" w:lineRule="auto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 w:rsidRPr="00C13764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</w:rPr>
        <w:t>第一条</w:t>
      </w:r>
      <w:r w:rsidRPr="00C13764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　为规范和加强生物质分子工程中心的建设和运行管理，制定本办法。</w:t>
      </w:r>
    </w:p>
    <w:p w:rsidR="00070497" w:rsidRPr="00C13764" w:rsidRDefault="000B60E5" w:rsidP="00C13764">
      <w:pPr>
        <w:widowControl/>
        <w:shd w:val="clear" w:color="auto" w:fill="FFFFFF"/>
        <w:spacing w:line="360" w:lineRule="auto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 w:rsidRPr="00C13764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</w:rPr>
        <w:t>第二条</w:t>
      </w:r>
      <w:r w:rsidRPr="00C13764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　中心</w:t>
      </w:r>
      <w:r w:rsidR="004B428B" w:rsidRPr="00C13764">
        <w:rPr>
          <w:rFonts w:ascii="Times New Roman" w:hAnsi="Times New Roman" w:cs="Times New Roman"/>
          <w:color w:val="333333"/>
          <w:kern w:val="0"/>
          <w:sz w:val="24"/>
          <w:szCs w:val="24"/>
        </w:rPr>
        <w:t>在建设初期</w:t>
      </w:r>
      <w:r w:rsidR="00070497" w:rsidRPr="00C13764">
        <w:rPr>
          <w:rFonts w:ascii="Times New Roman" w:hAnsi="Times New Roman" w:cs="Times New Roman"/>
          <w:color w:val="333333"/>
          <w:kern w:val="0"/>
          <w:sz w:val="24"/>
          <w:szCs w:val="24"/>
        </w:rPr>
        <w:t>及随后相当长一段时间内要</w:t>
      </w:r>
      <w:r w:rsidR="004B428B" w:rsidRPr="00C13764">
        <w:rPr>
          <w:rFonts w:ascii="Times New Roman" w:hAnsi="Times New Roman" w:cs="Times New Roman"/>
          <w:color w:val="333333"/>
          <w:kern w:val="0"/>
          <w:sz w:val="24"/>
          <w:szCs w:val="24"/>
        </w:rPr>
        <w:t>大力</w:t>
      </w:r>
      <w:r w:rsidRPr="00C13764">
        <w:rPr>
          <w:rFonts w:ascii="Times New Roman" w:hAnsi="Times New Roman" w:cs="Times New Roman"/>
          <w:color w:val="333333"/>
          <w:kern w:val="0"/>
          <w:sz w:val="24"/>
          <w:szCs w:val="24"/>
        </w:rPr>
        <w:t>引进</w:t>
      </w:r>
      <w:r w:rsidR="00070497" w:rsidRPr="00C13764">
        <w:rPr>
          <w:rFonts w:ascii="Times New Roman" w:hAnsi="Times New Roman" w:cs="Times New Roman"/>
          <w:color w:val="333333"/>
          <w:kern w:val="0"/>
          <w:sz w:val="24"/>
          <w:szCs w:val="24"/>
        </w:rPr>
        <w:t>从事可持续生物质研究的高层次人才</w:t>
      </w:r>
      <w:r w:rsidRPr="00C13764">
        <w:rPr>
          <w:rFonts w:ascii="Times New Roman" w:hAnsi="Times New Roman" w:cs="Times New Roman"/>
          <w:color w:val="333333"/>
          <w:kern w:val="0"/>
          <w:sz w:val="24"/>
          <w:szCs w:val="24"/>
        </w:rPr>
        <w:t>。</w:t>
      </w:r>
    </w:p>
    <w:p w:rsidR="000B60E5" w:rsidRPr="00C13764" w:rsidRDefault="00070497" w:rsidP="00C13764">
      <w:pPr>
        <w:widowControl/>
        <w:shd w:val="clear" w:color="auto" w:fill="FFFFFF"/>
        <w:spacing w:line="360" w:lineRule="auto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 w:rsidRPr="00C13764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</w:rPr>
        <w:t>第三条</w:t>
      </w:r>
      <w:r w:rsidRPr="00C13764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　中心要积极参与和提高研究生教育，大力培养面向二十一世纪的交叉型学术人才</w:t>
      </w:r>
      <w:r w:rsidR="000B60E5" w:rsidRPr="00C13764">
        <w:rPr>
          <w:rFonts w:ascii="Times New Roman" w:hAnsi="Times New Roman" w:cs="Times New Roman"/>
          <w:color w:val="333333"/>
          <w:kern w:val="0"/>
          <w:sz w:val="24"/>
          <w:szCs w:val="24"/>
        </w:rPr>
        <w:t>。</w:t>
      </w:r>
    </w:p>
    <w:p w:rsidR="000B60E5" w:rsidRPr="00C13764" w:rsidRDefault="000B60E5" w:rsidP="00C13764">
      <w:pPr>
        <w:widowControl/>
        <w:shd w:val="clear" w:color="auto" w:fill="FFFFFF"/>
        <w:spacing w:line="360" w:lineRule="auto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 w:rsidRPr="00C13764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</w:rPr>
        <w:t>第</w:t>
      </w:r>
      <w:r w:rsidR="00070497" w:rsidRPr="00C13764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</w:rPr>
        <w:t>四</w:t>
      </w:r>
      <w:r w:rsidRPr="00C13764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</w:rPr>
        <w:t>条</w:t>
      </w:r>
      <w:r w:rsidRPr="00C13764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　中心实行分级分类管理制度，坚持稳定支持、动态调整和定期评估。</w:t>
      </w:r>
    </w:p>
    <w:p w:rsidR="000B60E5" w:rsidRPr="00C13764" w:rsidRDefault="000B60E5" w:rsidP="00C13764">
      <w:pPr>
        <w:widowControl/>
        <w:shd w:val="clear" w:color="auto" w:fill="FFFFFF"/>
        <w:spacing w:line="360" w:lineRule="auto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 w:rsidRPr="00C13764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</w:rPr>
        <w:t>第</w:t>
      </w:r>
      <w:r w:rsidR="00070497" w:rsidRPr="00C13764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</w:rPr>
        <w:t>五</w:t>
      </w:r>
      <w:r w:rsidRPr="00C13764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</w:rPr>
        <w:t>条</w:t>
      </w:r>
      <w:r w:rsidRPr="00C13764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　中心是依托安徽农业大学林学与园林学院所建设的科研实体，实行人财物相对独立的管理机制和</w:t>
      </w:r>
      <w:r w:rsidRPr="00C13764">
        <w:rPr>
          <w:rFonts w:ascii="Times New Roman" w:hAnsi="Times New Roman" w:cs="Times New Roman"/>
          <w:color w:val="333333"/>
          <w:kern w:val="0"/>
          <w:sz w:val="24"/>
          <w:szCs w:val="24"/>
        </w:rPr>
        <w:t>“</w:t>
      </w:r>
      <w:r w:rsidRPr="00C13764">
        <w:rPr>
          <w:rFonts w:ascii="Times New Roman" w:hAnsi="Times New Roman" w:cs="Times New Roman"/>
          <w:color w:val="333333"/>
          <w:kern w:val="0"/>
          <w:sz w:val="24"/>
          <w:szCs w:val="24"/>
        </w:rPr>
        <w:t>开放、流动、联合、竞争</w:t>
      </w:r>
      <w:r w:rsidRPr="00C13764">
        <w:rPr>
          <w:rFonts w:ascii="Times New Roman" w:hAnsi="Times New Roman" w:cs="Times New Roman"/>
          <w:color w:val="333333"/>
          <w:kern w:val="0"/>
          <w:sz w:val="24"/>
          <w:szCs w:val="24"/>
        </w:rPr>
        <w:t>”</w:t>
      </w:r>
      <w:r w:rsidRPr="00C13764">
        <w:rPr>
          <w:rFonts w:ascii="Times New Roman" w:hAnsi="Times New Roman" w:cs="Times New Roman"/>
          <w:color w:val="333333"/>
          <w:kern w:val="0"/>
          <w:sz w:val="24"/>
          <w:szCs w:val="24"/>
        </w:rPr>
        <w:t>运行机制。</w:t>
      </w:r>
    </w:p>
    <w:p w:rsidR="000B60E5" w:rsidRPr="00C13764" w:rsidRDefault="000B60E5" w:rsidP="00C13764">
      <w:pPr>
        <w:widowControl/>
        <w:shd w:val="clear" w:color="auto" w:fill="FFFFFF"/>
        <w:spacing w:line="360" w:lineRule="auto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 w:rsidRPr="00C13764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</w:rPr>
        <w:t>第</w:t>
      </w:r>
      <w:r w:rsidR="00070497" w:rsidRPr="00C13764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</w:rPr>
        <w:t>六</w:t>
      </w:r>
      <w:r w:rsidRPr="00C13764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</w:rPr>
        <w:t>条</w:t>
      </w:r>
      <w:r w:rsidRPr="00C13764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　</w:t>
      </w:r>
      <w:r w:rsidR="00070497" w:rsidRPr="00C13764">
        <w:rPr>
          <w:rFonts w:ascii="Times New Roman" w:hAnsi="Times New Roman" w:cs="Times New Roman"/>
          <w:color w:val="333333"/>
          <w:kern w:val="0"/>
          <w:sz w:val="24"/>
          <w:szCs w:val="24"/>
        </w:rPr>
        <w:t>安徽农业大学</w:t>
      </w:r>
      <w:r w:rsidRPr="00C13764">
        <w:rPr>
          <w:rFonts w:ascii="Times New Roman" w:hAnsi="Times New Roman" w:cs="Times New Roman"/>
          <w:color w:val="333333"/>
          <w:kern w:val="0"/>
          <w:sz w:val="24"/>
          <w:szCs w:val="24"/>
        </w:rPr>
        <w:t>设立专项经费，支持生物质分子工程中心的运行、科研仪器设备更新和自主创新研究。专项经费单独核算，专款专用。</w:t>
      </w:r>
    </w:p>
    <w:p w:rsidR="000B60E5" w:rsidRPr="00C13764" w:rsidRDefault="000B60E5" w:rsidP="00C13764">
      <w:pPr>
        <w:widowControl/>
        <w:shd w:val="clear" w:color="auto" w:fill="FFFFFF"/>
        <w:spacing w:line="360" w:lineRule="auto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 w:rsidRPr="00C13764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</w:rPr>
        <w:t>第</w:t>
      </w:r>
      <w:r w:rsidR="00070497" w:rsidRPr="00C13764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</w:rPr>
        <w:t>七</w:t>
      </w:r>
      <w:r w:rsidRPr="00C13764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</w:rPr>
        <w:t>条</w:t>
      </w:r>
      <w:r w:rsidRPr="00C13764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　</w:t>
      </w:r>
      <w:r w:rsidR="00070497" w:rsidRPr="00C13764">
        <w:rPr>
          <w:rFonts w:ascii="Times New Roman" w:hAnsi="Times New Roman" w:cs="Times New Roman"/>
          <w:color w:val="333333"/>
          <w:kern w:val="0"/>
          <w:sz w:val="24"/>
          <w:szCs w:val="24"/>
        </w:rPr>
        <w:t>中心要积极申请国家，部委及地方各项人才计划，科研项目</w:t>
      </w:r>
      <w:r w:rsidRPr="00C13764">
        <w:rPr>
          <w:rFonts w:ascii="Times New Roman" w:hAnsi="Times New Roman" w:cs="Times New Roman"/>
          <w:color w:val="333333"/>
          <w:kern w:val="0"/>
          <w:sz w:val="24"/>
          <w:szCs w:val="24"/>
        </w:rPr>
        <w:t>。</w:t>
      </w:r>
    </w:p>
    <w:p w:rsidR="00C65D73" w:rsidRPr="00C13764" w:rsidRDefault="00C65D73" w:rsidP="00C13764">
      <w:pPr>
        <w:spacing w:line="360" w:lineRule="auto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 w:rsidRPr="00C13764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</w:rPr>
        <w:t>第八条</w:t>
      </w:r>
      <w:r w:rsidRPr="00C13764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　中心设立学术委员会，对中心重大事项提供咨询。</w:t>
      </w:r>
    </w:p>
    <w:p w:rsidR="000B60E5" w:rsidRPr="00C13764" w:rsidRDefault="000B60E5" w:rsidP="00C13764">
      <w:pPr>
        <w:widowControl/>
        <w:shd w:val="clear" w:color="auto" w:fill="FFFFFF"/>
        <w:spacing w:line="360" w:lineRule="auto"/>
        <w:rPr>
          <w:rFonts w:ascii="Times New Roman" w:hAnsi="Times New Roman" w:cs="Times New Roman"/>
          <w:color w:val="333333"/>
          <w:kern w:val="0"/>
          <w:sz w:val="24"/>
          <w:szCs w:val="24"/>
        </w:rPr>
      </w:pPr>
    </w:p>
    <w:p w:rsidR="000B60E5" w:rsidRPr="00C13764" w:rsidRDefault="000B60E5" w:rsidP="00C13764">
      <w:pPr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</w:rPr>
      </w:pPr>
      <w:r w:rsidRPr="00C13764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</w:rPr>
        <w:t xml:space="preserve">第二章　</w:t>
      </w:r>
      <w:r w:rsidR="00AC25F4" w:rsidRPr="00C13764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</w:rPr>
        <w:t>运行管理</w:t>
      </w:r>
    </w:p>
    <w:p w:rsidR="00AC25F4" w:rsidRPr="00C13764" w:rsidRDefault="00AC25F4" w:rsidP="00C13764">
      <w:pPr>
        <w:widowControl/>
        <w:shd w:val="clear" w:color="auto" w:fill="FFFFFF"/>
        <w:spacing w:line="360" w:lineRule="auto"/>
        <w:jc w:val="left"/>
        <w:rPr>
          <w:rFonts w:ascii="Times New Roman" w:hAnsi="Times New Roman" w:cs="Times New Roman"/>
          <w:color w:val="333333"/>
          <w:kern w:val="0"/>
          <w:sz w:val="24"/>
          <w:szCs w:val="24"/>
        </w:rPr>
      </w:pPr>
    </w:p>
    <w:p w:rsidR="00C65D73" w:rsidRPr="00C13764" w:rsidRDefault="00064261" w:rsidP="00C13764">
      <w:pPr>
        <w:spacing w:line="360" w:lineRule="auto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 w:rsidRPr="00C13764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</w:rPr>
        <w:t>第</w:t>
      </w:r>
      <w:r w:rsidR="00E81B04" w:rsidRPr="00C13764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</w:rPr>
        <w:t>九</w:t>
      </w:r>
      <w:r w:rsidRPr="00C13764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</w:rPr>
        <w:t>条</w:t>
      </w:r>
      <w:r w:rsidRPr="00C13764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　中心实施按研究方向相对集中管理的</w:t>
      </w:r>
      <w:r w:rsidRPr="00C13764">
        <w:rPr>
          <w:rFonts w:ascii="Times New Roman" w:hAnsi="Times New Roman" w:cs="Times New Roman"/>
          <w:color w:val="333333"/>
          <w:kern w:val="0"/>
          <w:sz w:val="24"/>
          <w:szCs w:val="24"/>
        </w:rPr>
        <w:t>PI</w:t>
      </w:r>
      <w:r w:rsidR="006F7ACD" w:rsidRPr="00C13764">
        <w:rPr>
          <w:rFonts w:ascii="Times New Roman" w:hAnsi="Times New Roman" w:cs="Times New Roman"/>
          <w:color w:val="333333"/>
          <w:kern w:val="0"/>
          <w:sz w:val="24"/>
          <w:szCs w:val="24"/>
        </w:rPr>
        <w:t>运行模式</w:t>
      </w:r>
      <w:r w:rsidRPr="00C13764">
        <w:rPr>
          <w:rFonts w:ascii="Times New Roman" w:hAnsi="Times New Roman" w:cs="Times New Roman"/>
          <w:color w:val="333333"/>
          <w:kern w:val="0"/>
          <w:sz w:val="24"/>
          <w:szCs w:val="24"/>
        </w:rPr>
        <w:t>（课题组长负责制）。</w:t>
      </w:r>
      <w:r w:rsidR="00070497" w:rsidRPr="00C13764">
        <w:rPr>
          <w:rFonts w:ascii="Times New Roman" w:hAnsi="Times New Roman" w:cs="Times New Roman"/>
          <w:color w:val="333333"/>
          <w:kern w:val="0"/>
          <w:sz w:val="24"/>
          <w:szCs w:val="24"/>
        </w:rPr>
        <w:t>形成</w:t>
      </w:r>
      <w:r w:rsidRPr="00C13764">
        <w:rPr>
          <w:rFonts w:ascii="Times New Roman" w:hAnsi="Times New Roman" w:cs="Times New Roman"/>
          <w:color w:val="333333"/>
          <w:kern w:val="0"/>
          <w:sz w:val="24"/>
          <w:szCs w:val="24"/>
        </w:rPr>
        <w:t>以</w:t>
      </w:r>
      <w:r w:rsidR="00070497" w:rsidRPr="00C13764">
        <w:rPr>
          <w:rFonts w:ascii="Times New Roman" w:hAnsi="Times New Roman" w:cs="Times New Roman"/>
          <w:color w:val="333333"/>
          <w:kern w:val="0"/>
          <w:sz w:val="24"/>
          <w:szCs w:val="24"/>
        </w:rPr>
        <w:t>中心</w:t>
      </w:r>
      <w:r w:rsidRPr="00C13764">
        <w:rPr>
          <w:rFonts w:ascii="Times New Roman" w:hAnsi="Times New Roman" w:cs="Times New Roman"/>
          <w:color w:val="333333"/>
          <w:kern w:val="0"/>
          <w:sz w:val="24"/>
          <w:szCs w:val="24"/>
        </w:rPr>
        <w:t>主任</w:t>
      </w:r>
      <w:r w:rsidR="00070497" w:rsidRPr="00C13764">
        <w:rPr>
          <w:rFonts w:ascii="Times New Roman" w:hAnsi="Times New Roman" w:cs="Times New Roman"/>
          <w:color w:val="333333"/>
          <w:kern w:val="0"/>
          <w:sz w:val="24"/>
          <w:szCs w:val="24"/>
        </w:rPr>
        <w:t>、</w:t>
      </w:r>
      <w:r w:rsidRPr="00C13764">
        <w:rPr>
          <w:rFonts w:ascii="Times New Roman" w:hAnsi="Times New Roman" w:cs="Times New Roman"/>
          <w:color w:val="333333"/>
          <w:kern w:val="0"/>
          <w:sz w:val="24"/>
          <w:szCs w:val="24"/>
        </w:rPr>
        <w:t>中心</w:t>
      </w:r>
      <w:r w:rsidR="007E2DFA" w:rsidRPr="00C13764">
        <w:rPr>
          <w:rFonts w:ascii="Times New Roman" w:hAnsi="Times New Roman" w:cs="Times New Roman"/>
          <w:color w:val="333333"/>
          <w:kern w:val="0"/>
          <w:sz w:val="24"/>
          <w:szCs w:val="24"/>
        </w:rPr>
        <w:t>执行</w:t>
      </w:r>
      <w:r w:rsidRPr="00C13764">
        <w:rPr>
          <w:rFonts w:ascii="Times New Roman" w:hAnsi="Times New Roman" w:cs="Times New Roman"/>
          <w:color w:val="333333"/>
          <w:kern w:val="0"/>
          <w:sz w:val="24"/>
          <w:szCs w:val="24"/>
        </w:rPr>
        <w:t>主任和课题组长的中心管理队伍。</w:t>
      </w:r>
    </w:p>
    <w:p w:rsidR="00064261" w:rsidRPr="00C13764" w:rsidRDefault="00C65D73" w:rsidP="00C13764">
      <w:pPr>
        <w:spacing w:line="360" w:lineRule="auto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 w:rsidRPr="00C13764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</w:rPr>
        <w:t>第</w:t>
      </w:r>
      <w:r w:rsidR="00C074B5" w:rsidRPr="00C13764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</w:rPr>
        <w:t>十</w:t>
      </w:r>
      <w:r w:rsidRPr="00C13764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</w:rPr>
        <w:t>条</w:t>
      </w:r>
      <w:r w:rsidRPr="00C13764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</w:rPr>
        <w:tab/>
      </w:r>
      <w:r w:rsidR="006F7ACD" w:rsidRPr="00C13764">
        <w:rPr>
          <w:rFonts w:ascii="Times New Roman" w:hAnsi="Times New Roman" w:cs="Times New Roman"/>
          <w:color w:val="333333"/>
          <w:kern w:val="0"/>
          <w:sz w:val="24"/>
          <w:szCs w:val="24"/>
        </w:rPr>
        <w:t>中心</w:t>
      </w:r>
      <w:r w:rsidRPr="00C13764">
        <w:rPr>
          <w:rFonts w:ascii="Times New Roman" w:hAnsi="Times New Roman" w:cs="Times New Roman"/>
          <w:color w:val="333333"/>
          <w:kern w:val="0"/>
          <w:sz w:val="24"/>
          <w:szCs w:val="24"/>
        </w:rPr>
        <w:t>主任负责中心的重大决策和人事变动。中心主任在与</w:t>
      </w:r>
      <w:r w:rsidR="006F7ACD" w:rsidRPr="00C13764">
        <w:rPr>
          <w:rFonts w:ascii="Times New Roman" w:hAnsi="Times New Roman" w:cs="Times New Roman"/>
          <w:color w:val="333333"/>
          <w:kern w:val="0"/>
          <w:sz w:val="24"/>
          <w:szCs w:val="24"/>
        </w:rPr>
        <w:t>执行主任、</w:t>
      </w:r>
      <w:r w:rsidRPr="00C13764">
        <w:rPr>
          <w:rFonts w:ascii="Times New Roman" w:hAnsi="Times New Roman" w:cs="Times New Roman"/>
          <w:color w:val="333333"/>
          <w:kern w:val="0"/>
          <w:sz w:val="24"/>
          <w:szCs w:val="24"/>
        </w:rPr>
        <w:t>课题组长协商基础上</w:t>
      </w:r>
      <w:r w:rsidR="006F7ACD" w:rsidRPr="00C13764">
        <w:rPr>
          <w:rFonts w:ascii="Times New Roman" w:hAnsi="Times New Roman" w:cs="Times New Roman"/>
          <w:color w:val="333333"/>
          <w:kern w:val="0"/>
          <w:sz w:val="24"/>
          <w:szCs w:val="24"/>
        </w:rPr>
        <w:t>，结合学术委员会的建议</w:t>
      </w:r>
      <w:r w:rsidRPr="00C13764">
        <w:rPr>
          <w:rFonts w:ascii="Times New Roman" w:hAnsi="Times New Roman" w:cs="Times New Roman"/>
          <w:color w:val="333333"/>
          <w:kern w:val="0"/>
          <w:sz w:val="24"/>
          <w:szCs w:val="24"/>
        </w:rPr>
        <w:t>，确定中心的长远发展规划、运行方针与管理决策。</w:t>
      </w:r>
    </w:p>
    <w:p w:rsidR="00064261" w:rsidRPr="00C13764" w:rsidRDefault="00064261" w:rsidP="00C13764">
      <w:pPr>
        <w:spacing w:line="360" w:lineRule="auto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 w:rsidRPr="00C13764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</w:rPr>
        <w:t>第</w:t>
      </w:r>
      <w:r w:rsidR="00C074B5" w:rsidRPr="00C13764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</w:rPr>
        <w:t>十一</w:t>
      </w:r>
      <w:r w:rsidRPr="00C13764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</w:rPr>
        <w:t>条</w:t>
      </w:r>
      <w:r w:rsidRPr="00C13764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　日常管理：实行</w:t>
      </w:r>
      <w:r w:rsidR="006F5ACA" w:rsidRPr="00C13764">
        <w:rPr>
          <w:rFonts w:ascii="Times New Roman" w:hAnsi="Times New Roman" w:cs="Times New Roman"/>
          <w:color w:val="333333"/>
          <w:kern w:val="0"/>
          <w:sz w:val="24"/>
          <w:szCs w:val="24"/>
        </w:rPr>
        <w:t>中心</w:t>
      </w:r>
      <w:r w:rsidR="00C65D73" w:rsidRPr="00C13764">
        <w:rPr>
          <w:rFonts w:ascii="Times New Roman" w:hAnsi="Times New Roman" w:cs="Times New Roman"/>
          <w:color w:val="333333"/>
          <w:kern w:val="0"/>
          <w:sz w:val="24"/>
          <w:szCs w:val="24"/>
        </w:rPr>
        <w:t>执行</w:t>
      </w:r>
      <w:r w:rsidRPr="00C13764">
        <w:rPr>
          <w:rFonts w:ascii="Times New Roman" w:hAnsi="Times New Roman" w:cs="Times New Roman"/>
          <w:color w:val="333333"/>
          <w:kern w:val="0"/>
          <w:sz w:val="24"/>
          <w:szCs w:val="24"/>
        </w:rPr>
        <w:t>主任、课题组长两级管理模式。</w:t>
      </w:r>
      <w:r w:rsidR="00C65D73" w:rsidRPr="00C13764">
        <w:rPr>
          <w:rFonts w:ascii="Times New Roman" w:hAnsi="Times New Roman" w:cs="Times New Roman"/>
          <w:color w:val="333333"/>
          <w:kern w:val="0"/>
          <w:sz w:val="24"/>
          <w:szCs w:val="24"/>
        </w:rPr>
        <w:t>执行</w:t>
      </w:r>
      <w:r w:rsidRPr="00C13764">
        <w:rPr>
          <w:rFonts w:ascii="Times New Roman" w:hAnsi="Times New Roman" w:cs="Times New Roman"/>
          <w:color w:val="333333"/>
          <w:kern w:val="0"/>
          <w:sz w:val="24"/>
          <w:szCs w:val="24"/>
        </w:rPr>
        <w:t>主任全面负责</w:t>
      </w:r>
      <w:r w:rsidR="006F5ACA" w:rsidRPr="00C13764">
        <w:rPr>
          <w:rFonts w:ascii="Times New Roman" w:hAnsi="Times New Roman" w:cs="Times New Roman"/>
          <w:color w:val="333333"/>
          <w:kern w:val="0"/>
          <w:sz w:val="24"/>
          <w:szCs w:val="24"/>
        </w:rPr>
        <w:t>中心</w:t>
      </w:r>
      <w:r w:rsidRPr="00C13764">
        <w:rPr>
          <w:rFonts w:ascii="Times New Roman" w:hAnsi="Times New Roman" w:cs="Times New Roman"/>
          <w:color w:val="333333"/>
          <w:kern w:val="0"/>
          <w:sz w:val="24"/>
          <w:szCs w:val="24"/>
        </w:rPr>
        <w:t>的日常管理。各课题组长是</w:t>
      </w:r>
      <w:r w:rsidR="006F7ACD" w:rsidRPr="00C13764">
        <w:rPr>
          <w:rFonts w:ascii="Times New Roman" w:hAnsi="Times New Roman" w:cs="Times New Roman"/>
          <w:color w:val="333333"/>
          <w:kern w:val="0"/>
          <w:sz w:val="24"/>
          <w:szCs w:val="24"/>
        </w:rPr>
        <w:t>各自</w:t>
      </w:r>
      <w:r w:rsidRPr="00C13764">
        <w:rPr>
          <w:rFonts w:ascii="Times New Roman" w:hAnsi="Times New Roman" w:cs="Times New Roman"/>
          <w:color w:val="333333"/>
          <w:kern w:val="0"/>
          <w:sz w:val="24"/>
          <w:szCs w:val="24"/>
        </w:rPr>
        <w:t>研究方向负责人，负责制定本研究方向的发展规划、实验设备建设与维护、推荐选拔优秀人才、组织申报科研项目等，在协调本课题组高效运转的基础上向</w:t>
      </w:r>
      <w:r w:rsidR="006F5ACA" w:rsidRPr="00C13764">
        <w:rPr>
          <w:rFonts w:ascii="Times New Roman" w:hAnsi="Times New Roman" w:cs="Times New Roman"/>
          <w:color w:val="333333"/>
          <w:kern w:val="0"/>
          <w:sz w:val="24"/>
          <w:szCs w:val="24"/>
        </w:rPr>
        <w:t>中心</w:t>
      </w:r>
      <w:r w:rsidRPr="00C13764">
        <w:rPr>
          <w:rFonts w:ascii="Times New Roman" w:hAnsi="Times New Roman" w:cs="Times New Roman"/>
          <w:color w:val="333333"/>
          <w:kern w:val="0"/>
          <w:sz w:val="24"/>
          <w:szCs w:val="24"/>
        </w:rPr>
        <w:t>主任</w:t>
      </w:r>
      <w:r w:rsidR="006F7ACD" w:rsidRPr="00C13764">
        <w:rPr>
          <w:rFonts w:ascii="Times New Roman" w:hAnsi="Times New Roman" w:cs="Times New Roman"/>
          <w:color w:val="333333"/>
          <w:kern w:val="0"/>
          <w:sz w:val="24"/>
          <w:szCs w:val="24"/>
        </w:rPr>
        <w:t>和执行主任</w:t>
      </w:r>
      <w:r w:rsidRPr="00C13764">
        <w:rPr>
          <w:rFonts w:ascii="Times New Roman" w:hAnsi="Times New Roman" w:cs="Times New Roman"/>
          <w:color w:val="333333"/>
          <w:kern w:val="0"/>
          <w:sz w:val="24"/>
          <w:szCs w:val="24"/>
        </w:rPr>
        <w:t>负责。</w:t>
      </w:r>
    </w:p>
    <w:p w:rsidR="00064261" w:rsidRPr="00C13764" w:rsidRDefault="00545278" w:rsidP="00C13764">
      <w:pPr>
        <w:spacing w:line="360" w:lineRule="auto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 w:rsidRPr="00C13764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</w:rPr>
        <w:t>第</w:t>
      </w:r>
      <w:r w:rsidR="00C074B5" w:rsidRPr="00C13764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</w:rPr>
        <w:t>十二</w:t>
      </w:r>
      <w:r w:rsidRPr="00C13764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</w:rPr>
        <w:t>条</w:t>
      </w:r>
      <w:r w:rsidRPr="00C13764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　</w:t>
      </w:r>
      <w:r w:rsidR="00064261" w:rsidRPr="00C13764">
        <w:rPr>
          <w:rFonts w:ascii="Times New Roman" w:hAnsi="Times New Roman" w:cs="Times New Roman"/>
          <w:color w:val="333333"/>
          <w:kern w:val="0"/>
          <w:sz w:val="24"/>
          <w:szCs w:val="24"/>
        </w:rPr>
        <w:t>科研管理：实行科研课题与研究人员的开放流动管理，一方面广泛吸</w:t>
      </w:r>
      <w:r w:rsidR="00064261" w:rsidRPr="00C13764">
        <w:rPr>
          <w:rFonts w:ascii="Times New Roman" w:hAnsi="Times New Roman" w:cs="Times New Roman"/>
          <w:color w:val="333333"/>
          <w:kern w:val="0"/>
          <w:sz w:val="24"/>
          <w:szCs w:val="24"/>
        </w:rPr>
        <w:lastRenderedPageBreak/>
        <w:t>纳国内外优秀人才自带课题进入实验室开展研究；另一方面鼓励聘请国内外优秀研究人才加入本实验室的研究项目；同时提倡本实验室固定科研人员参加外单位科研项目。研究项目实行课题组组长负责制：课题组人员自由组合，由课题组长根据需要自由聘用，鼓励多学科交叉。</w:t>
      </w:r>
    </w:p>
    <w:p w:rsidR="00064261" w:rsidRPr="00C13764" w:rsidRDefault="00545278" w:rsidP="00C13764">
      <w:pPr>
        <w:spacing w:line="360" w:lineRule="auto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 w:rsidRPr="00C13764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</w:rPr>
        <w:t>第十</w:t>
      </w:r>
      <w:r w:rsidR="00C074B5" w:rsidRPr="00C13764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</w:rPr>
        <w:t>三</w:t>
      </w:r>
      <w:r w:rsidRPr="00C13764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</w:rPr>
        <w:t>条</w:t>
      </w:r>
      <w:r w:rsidRPr="00C13764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　</w:t>
      </w:r>
      <w:r w:rsidR="00064261" w:rsidRPr="00C13764">
        <w:rPr>
          <w:rFonts w:ascii="Times New Roman" w:hAnsi="Times New Roman" w:cs="Times New Roman"/>
          <w:color w:val="333333"/>
          <w:kern w:val="0"/>
          <w:sz w:val="24"/>
          <w:szCs w:val="24"/>
        </w:rPr>
        <w:t>监督制度：实验室严禁学术腐败。课题组必须建立完整的实验记录，并在课题结束后连同其他所有研究档案汇总交实验室永久保存。以实验室名称冠名的科研成果、科研论文公开前必须经过</w:t>
      </w:r>
      <w:r w:rsidR="008C2F53" w:rsidRPr="00C13764">
        <w:rPr>
          <w:rFonts w:ascii="Times New Roman" w:hAnsi="Times New Roman" w:cs="Times New Roman"/>
          <w:color w:val="333333"/>
          <w:kern w:val="0"/>
          <w:sz w:val="24"/>
          <w:szCs w:val="24"/>
        </w:rPr>
        <w:t>中心执行</w:t>
      </w:r>
      <w:r w:rsidR="00064261" w:rsidRPr="00C13764">
        <w:rPr>
          <w:rFonts w:ascii="Times New Roman" w:hAnsi="Times New Roman" w:cs="Times New Roman"/>
          <w:color w:val="333333"/>
          <w:kern w:val="0"/>
          <w:sz w:val="24"/>
          <w:szCs w:val="24"/>
        </w:rPr>
        <w:t>主任和课题组长审查。</w:t>
      </w:r>
    </w:p>
    <w:p w:rsidR="00F01C56" w:rsidRPr="00C13764" w:rsidRDefault="00545278" w:rsidP="00C13764">
      <w:pPr>
        <w:spacing w:line="360" w:lineRule="auto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 w:rsidRPr="00C13764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</w:rPr>
        <w:t>第十</w:t>
      </w:r>
      <w:r w:rsidR="008C2F53" w:rsidRPr="00C13764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</w:rPr>
        <w:t>四</w:t>
      </w:r>
      <w:r w:rsidRPr="00C13764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</w:rPr>
        <w:t>条</w:t>
      </w:r>
      <w:r w:rsidRPr="00C13764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　</w:t>
      </w:r>
      <w:r w:rsidR="00064261" w:rsidRPr="00C13764">
        <w:rPr>
          <w:rFonts w:ascii="Times New Roman" w:hAnsi="Times New Roman" w:cs="Times New Roman"/>
          <w:color w:val="333333"/>
          <w:kern w:val="0"/>
          <w:sz w:val="24"/>
          <w:szCs w:val="24"/>
        </w:rPr>
        <w:t>仪器设备管理：公用平台所有仪器设备在学校范围内实现共享。在民主协商基础上，按发展需要，对各主要研究方向进行资源合理配置。仪器设备管理由</w:t>
      </w:r>
      <w:r w:rsidR="008C2F53" w:rsidRPr="00C13764">
        <w:rPr>
          <w:rFonts w:ascii="Times New Roman" w:hAnsi="Times New Roman" w:cs="Times New Roman"/>
          <w:color w:val="333333"/>
          <w:kern w:val="0"/>
          <w:sz w:val="24"/>
          <w:szCs w:val="24"/>
        </w:rPr>
        <w:t>各分管老师</w:t>
      </w:r>
      <w:r w:rsidR="00064261" w:rsidRPr="00C13764">
        <w:rPr>
          <w:rFonts w:ascii="Times New Roman" w:hAnsi="Times New Roman" w:cs="Times New Roman"/>
          <w:color w:val="333333"/>
          <w:kern w:val="0"/>
          <w:sz w:val="24"/>
          <w:szCs w:val="24"/>
        </w:rPr>
        <w:t>具体负责</w:t>
      </w:r>
      <w:r w:rsidR="008C2F53" w:rsidRPr="00C13764">
        <w:rPr>
          <w:rFonts w:ascii="Times New Roman" w:hAnsi="Times New Roman" w:cs="Times New Roman"/>
          <w:color w:val="333333"/>
          <w:kern w:val="0"/>
          <w:sz w:val="24"/>
          <w:szCs w:val="24"/>
        </w:rPr>
        <w:t>和</w:t>
      </w:r>
      <w:r w:rsidR="00064261" w:rsidRPr="00C13764">
        <w:rPr>
          <w:rFonts w:ascii="Times New Roman" w:hAnsi="Times New Roman" w:cs="Times New Roman"/>
          <w:color w:val="333333"/>
          <w:kern w:val="0"/>
          <w:sz w:val="24"/>
          <w:szCs w:val="24"/>
        </w:rPr>
        <w:t>维护。仪器设备的购买实行公开招标，大型、贵重仪器由专人负责。</w:t>
      </w:r>
    </w:p>
    <w:p w:rsidR="00D03C01" w:rsidRPr="00C13764" w:rsidRDefault="00D03C01" w:rsidP="00C13764">
      <w:pPr>
        <w:spacing w:line="360" w:lineRule="auto"/>
        <w:rPr>
          <w:rFonts w:ascii="Times New Roman" w:hAnsi="Times New Roman" w:cs="Times New Roman"/>
          <w:color w:val="333333"/>
          <w:kern w:val="0"/>
          <w:sz w:val="24"/>
          <w:szCs w:val="24"/>
        </w:rPr>
      </w:pPr>
    </w:p>
    <w:sectPr w:rsidR="00D03C01" w:rsidRPr="00C13764" w:rsidSect="00447F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571" w:rsidRDefault="00516571" w:rsidP="007E2DFA">
      <w:r>
        <w:separator/>
      </w:r>
    </w:p>
  </w:endnote>
  <w:endnote w:type="continuationSeparator" w:id="0">
    <w:p w:rsidR="00516571" w:rsidRDefault="00516571" w:rsidP="007E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571" w:rsidRDefault="00516571" w:rsidP="007E2DFA">
      <w:r>
        <w:separator/>
      </w:r>
    </w:p>
  </w:footnote>
  <w:footnote w:type="continuationSeparator" w:id="0">
    <w:p w:rsidR="00516571" w:rsidRDefault="00516571" w:rsidP="007E2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35FA9"/>
    <w:multiLevelType w:val="hybridMultilevel"/>
    <w:tmpl w:val="85929116"/>
    <w:lvl w:ilvl="0" w:tplc="B4E8CE86">
      <w:start w:val="1"/>
      <w:numFmt w:val="japaneseCounting"/>
      <w:lvlText w:val="第%1章"/>
      <w:lvlJc w:val="left"/>
      <w:pPr>
        <w:ind w:left="1020" w:hanging="10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0D76"/>
    <w:rsid w:val="00064261"/>
    <w:rsid w:val="00070497"/>
    <w:rsid w:val="000A0F4D"/>
    <w:rsid w:val="000B60E5"/>
    <w:rsid w:val="00291219"/>
    <w:rsid w:val="002C0EF1"/>
    <w:rsid w:val="00447F04"/>
    <w:rsid w:val="004B428B"/>
    <w:rsid w:val="004C0077"/>
    <w:rsid w:val="004D6027"/>
    <w:rsid w:val="00507536"/>
    <w:rsid w:val="00516571"/>
    <w:rsid w:val="00545278"/>
    <w:rsid w:val="006F5ACA"/>
    <w:rsid w:val="006F7ACD"/>
    <w:rsid w:val="007E2DFA"/>
    <w:rsid w:val="00800D76"/>
    <w:rsid w:val="0081253A"/>
    <w:rsid w:val="008C2F53"/>
    <w:rsid w:val="00AC25F4"/>
    <w:rsid w:val="00C074B5"/>
    <w:rsid w:val="00C13764"/>
    <w:rsid w:val="00C65D73"/>
    <w:rsid w:val="00D03C01"/>
    <w:rsid w:val="00D4159F"/>
    <w:rsid w:val="00DF5B9D"/>
    <w:rsid w:val="00E644D8"/>
    <w:rsid w:val="00E81B04"/>
    <w:rsid w:val="00F01C56"/>
    <w:rsid w:val="00F5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2D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2D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2D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2DF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1253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1253A"/>
    <w:rPr>
      <w:sz w:val="18"/>
      <w:szCs w:val="18"/>
    </w:rPr>
  </w:style>
  <w:style w:type="paragraph" w:styleId="a6">
    <w:name w:val="List Paragraph"/>
    <w:basedOn w:val="a"/>
    <w:uiPriority w:val="34"/>
    <w:qFormat/>
    <w:rsid w:val="00C1376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13</cp:revision>
  <cp:lastPrinted>2019-05-05T05:13:00Z</cp:lastPrinted>
  <dcterms:created xsi:type="dcterms:W3CDTF">2018-09-18T07:16:00Z</dcterms:created>
  <dcterms:modified xsi:type="dcterms:W3CDTF">2019-05-05T11:15:00Z</dcterms:modified>
</cp:coreProperties>
</file>